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Czwarty semestr międzyregionalnego projektu AQUARES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niedoborem wody pitnej występują na całym świecie. Jest to jeden z przejawów obecnie zachodzących zmian klimatycznych. Całe szczęście jesteśmy świadomi tej sytuacji. Projekt AQUARES powstał w celu wzmocnienia efektywnej gospodarki wodnej poprzez jej ponowne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wody pitnej jest zauważalny wszędzie, choć w niektórych regionach jest on odczuwalny bardziej, a w innych mniej. Sytuacja związana z niedoborem wody staje się coraz poważniejsza, dlatego też dziewięć krajów Unii Europejskiej zdecydowało się dołączyć do projektu AQUARES, realizowanego w ramach programu Interreg Europe. Interreg Europe to program współpracy międzyregionalnej, który oferuje możliwość dzielenia się praktyczną wiedzą i doświadczaniami między przedstawicielami instytucji publicznych (w tym władz centralnych i regionalnych) w całej Europie i dzięki temu doskonalenia polityki i strategii służących swoim społecznościom. Partnerzy zaangażowani w te projekty dzielą się zatem doświadczeniami w zakresie politycznych i naukowych łańcuchów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ma na celu wzmocnienie efektywnej gospodarki wodnej oraz koncepcji „zielonego wzrostu" poprzez ponowne wykorzystanie ścieków. Celem projektu jest poprawa zdolności administracji publicznej i władz regionalnych do promowania innowacyjnych technologii i modeli biznesowych związanych z recyklingiem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rozpoczął się w 2018 roku. Realizowany jest w ramach programu Interreg Europe i finansowany przez Unię Europejską. W projekcie uczestniczy 10 organizacji z 9 krajów UE, które mają wyjątkową możliwość zdobycia, a następnie podzielenia się doświadczeniem specjalistów w zakresie łagodzenia skutków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ogólnoświatową pandemią koronawirusa (COVID-19), partnerzy zmuszeni byli do odłożenia w czasie wielu zaplanowanych w tym półroczu działań projektowych i spotkań, zarówno międzynarodowych jak i lokalnych. W chwili obecnej nie jest możliwe do przewidzenia kiedy sytuacja ulegnie zmianie, ale nawet w tych trudnych warunkach chcemy ciągle informować o działaniach, które już miały miejsce lub są w trakcie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wydarzeniem zrealizowanym w ramach projektu AQUARES były warsztaty w Oldenburgu w Niemczech. W wydarzeniu tym partnerzy projektu uczestniczyli zarówno fizycznie, jak i, ze względu na rozprzestrzeniającą się już epidemię, online. W Oldenburgu, zorganizowano także spotkanie grupy sterującej partnerów projektu AQUARES. W marcowych warsztatach uczestniczył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Sebastian Szklarek</w:t>
      </w:r>
      <w:r>
        <w:rPr>
          <w:rFonts w:ascii="calibri" w:hAnsi="calibri" w:eastAsia="calibri" w:cs="calibri"/>
          <w:sz w:val="24"/>
          <w:szCs w:val="24"/>
        </w:rPr>
        <w:t xml:space="preserve"> z Europejskiego Regionalnego Centrum Ekohydrologii Polskiej Akademii Nauk, który podsumował spotkanie partnerów na swoim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https://swiatwody.wordpress.com/2020/03/12/relacja-z-miedzynarodowych-warsztatow-odzysku-wody-projekt-aquares/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Przełożone natomiast musiały zostać następujące wydarzenia: wizyta studyjna w Czechach, spotkania informacyjne „Oszczędzanie wody” w regionach partnerskich, większość regionalnych spotkań z podmiotami zainteresowanymi tematyka projektu, konsultacje społeczne oraz udział partnerów projektu w wydarzeniach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wyżej wydarzenia zostaną zorganizowane najszybciej jak to będzie możliwe. Pozostałe działania, które nie wymagają fizycznego uczestnictwa, są kontynuowane. Opracowujemy więc metodologie, przeprowadzamy badania źródeł zastanych („desk research”) i komunikujemy się za pośrednictwem komunikatów prasowych, newsletterów, mediów społecznościowych a także innych narzędzi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jesteś zainteresowany dołączeniem do projektu albo po prostu interesuje Cię tematyka ochrony szczególnie cennego dla człowieka zasobu, jakim jest woda, skontaktuj się z nami lub śledzić aktualne wiadomości za pośrednictwem następujących strony: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strony projektu AQUARES: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projektu AQUARES w Województwie Łódzkim: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https://www.facebook.com/lodzkiehouse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wody.wordpress.com/2020/03/12/relacja-z-miedzynarodowych-warsztatow-odzysku-wody-projekt-aquares/" TargetMode="External"/><Relationship Id="rId8" Type="http://schemas.openxmlformats.org/officeDocument/2006/relationships/hyperlink" Target="https://www.interregeurope.eu/aquares/" TargetMode="External"/><Relationship Id="rId9" Type="http://schemas.openxmlformats.org/officeDocument/2006/relationships/hyperlink" Target="https://www.facebook.com/projectAQUARES/" TargetMode="External"/><Relationship Id="rId10" Type="http://schemas.openxmlformats.org/officeDocument/2006/relationships/hyperlink" Target="https://twitter.com/AquaresEurope" TargetMode="External"/><Relationship Id="rId11" Type="http://schemas.openxmlformats.org/officeDocument/2006/relationships/hyperlink" Target="https://www.linkedin.com/in/projectaquares/" TargetMode="External"/><Relationship Id="rId12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3" Type="http://schemas.openxmlformats.org/officeDocument/2006/relationships/hyperlink" Target="https://www.facebook.com/lodzkiehouse" TargetMode="External"/><Relationship Id="rId14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2026-03-27T04:43:38+01:00</dcterms:created>
  <dcterms:modified xsi:type="dcterms:W3CDTF">2026-03-27T04:43:38+01:00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