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Inauguracja projektu Arrival Regions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Spotkanie inaugurujące projekt Arrival Regions rozpoczęło etap badań nad rozwiązaniami w zakresie społecznej i gospodarczej integracji obywateli spoza UE w ramach trzyletniej międzynarodowej współpracy na obszarze Europy Środkowej.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dniach 9 - 10 maja 2019 r. Instytut Geografii Regionalnej w Lipsku, Lider projektu oraz powiat Burgenland, partner projektowy, organizując pierwsze międzynarodowe spotkanie rozpoczęli działania w ramach pakietów roboczych wskazanych we wniosku aplikacyjnym. W spotkaniu w Lipsku i Naumburgu wzięło udział 23 uczestników reprezentujących wszystkich 13 członków konsorcjum projektowego.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Partnerzy przedstawili działania, które będą realizowane w sześciu krajach (Niemcy, Włochy, Słowenia, Chorwacja, Republika Czeska i Polska), dokonując przeglądu planu pracy oraz głównych celów, produktów</w:t>
      </w:r>
    </w:p>
    <w:p>
      <w:r>
        <w:rPr>
          <w:rFonts w:ascii="calibri" w:hAnsi="calibri" w:eastAsia="calibri" w:cs="calibri"/>
          <w:sz w:val="24"/>
          <w:szCs w:val="24"/>
        </w:rPr>
        <w:t xml:space="preserve">i kluczowych aktywności, które zostaną zrealizowane w ciągu najbliższych sześciu miesięcy.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Arrival Regions otrzymał dofinansowanie w wysokości 1 811 189,85 EUR z Europejskiego Funduszu Rozwoju Regionalnego w ramach trzeciego naboru ogłoszonego przez Interreg Europa Środkowa.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projekcie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projektu jest opracowanie i przetestowanie rozwiązań w zakresie społecznej integracji młodych imigrantów na obszarach pozamiejskich i miejskich dotkniętych zmianami demograficznymi.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Bezprecedensowy poziom migracji na obszarach wiejskich Europy Środkowej zanotowany w przeciągu kilku ostatnich lat stanowi długoterminowe wyzwanie, ale jest jednocześnie szansą, w sytuacji gdy integracja przybywających migrantów powiedzie się. Na obszarach wiejskich objętych projektem nastąpił spadek liczby ludności w wyniku zmian demograficznych. Wykształceni, młodzi ludzie opuszczają obszary wiejskie w poszukiwaniu lepszej pracy, wyższych dochodów i możliwości rozwoju w większych miastach lub zagranicą. Wraz ze zmianami demograficznymi pojawiają się wyzwania związane z reorganizacją usług użyteczności publicznej dla coraz mniejszej liczby osób o różnych potrzebach (opieka zdrowotna) oraz niedoborem wykwalifikowanej siły roboczej.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Województwo Łódzkie ze względu na depopulację i starzenie się społeczeństwa, potrzebuje chętnych do pracy, łatwo asymilujących się imigrantów. Naturalnymi kandydatami są nasi sąsiedzi Ukraińcy. Obywatele Ukrainy stanowią 70% wszystkich imigrantów zatrudnionych w województwie łódzkim. Odpowiednio zintegrowane osoby przybywające do regionu łódzkiego mogą przyczynić się do ożywienia gospodarczego („gospodarczej rewitalizacji”) tych obszarów poprzez wypełnienie wakatów w szkołach czy też lokalnych stowarzyszeniach (np. drużynach piłkarskich, ochotniczych strażach pożarnych) oraz zakładanie działalności gospodarczych.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ARRIVAL REGIONS promuje podejście oparte na innowacjach społecznych, aby integracja na obszarach wiejskich odniosła sukces, wzmacniając umiejętności i wiedzę zainteresowanych stron na rynku pracy oraz integrację społeczną obywateli państw trzecich.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Finansowanie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Projekt dofinansowany jest z środków programu Interreg Europa Środkowa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Wartość projektu wynosi: 2 204 872,00 euro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 tym dofinansowanie z UE dla województwa łódzkiego: 114 877,50 euro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Budżet dla województwa łódzkiego: 135 150,00 euro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Partnerzy projektu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ARRIVAL REGIONS skupia 13 partnerów z 6 krajów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Skład partnerstwa: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Leibniz Institute for Regional Geography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LAG Escartons and Waldensians Valleys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City of Osijek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Information legal centre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Mountain Union of Mongia e Cevetta Valley Langa Cebana Alta Valle Bormida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National Union of mountain municipalities and mountain communities – UNCEM Piemonte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University of West Bohemia in Pilsen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Center Rotunda, Koper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Municipality of Postojna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University of Szczecin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Westpomeranian Region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Burgenland district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Lodzkie Region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OKRES REALIZACJI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kwiecień 2019 – marzec 2022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znajduje się pod linkiem: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https://www.interreg-central.eu/Arrival-Regions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fl-leipzig.de/" TargetMode="External"/><Relationship Id="rId8" Type="http://schemas.openxmlformats.org/officeDocument/2006/relationships/hyperlink" Target="https://evv.it/" TargetMode="External"/><Relationship Id="rId9" Type="http://schemas.openxmlformats.org/officeDocument/2006/relationships/hyperlink" Target="https://www.osijek.hr/" TargetMode="External"/><Relationship Id="rId10" Type="http://schemas.openxmlformats.org/officeDocument/2006/relationships/hyperlink" Target="http://ipc.com.hr/" TargetMode="External"/><Relationship Id="rId11" Type="http://schemas.openxmlformats.org/officeDocument/2006/relationships/hyperlink" Target="http://www.unionemontanaceva.it/" TargetMode="External"/><Relationship Id="rId12" Type="http://schemas.openxmlformats.org/officeDocument/2006/relationships/hyperlink" Target="http://www.uncem.piemonte.it/" TargetMode="External"/><Relationship Id="rId13" Type="http://schemas.openxmlformats.org/officeDocument/2006/relationships/hyperlink" Target="http://ff.zcu.cz/" TargetMode="External"/><Relationship Id="rId14" Type="http://schemas.openxmlformats.org/officeDocument/2006/relationships/hyperlink" Target="https://sredisce-rotunda.si/" TargetMode="External"/><Relationship Id="rId15" Type="http://schemas.openxmlformats.org/officeDocument/2006/relationships/hyperlink" Target="https://www.postojna.si/" TargetMode="External"/><Relationship Id="rId16" Type="http://schemas.openxmlformats.org/officeDocument/2006/relationships/hyperlink" Target="http://www.wzieu.pl/" TargetMode="External"/><Relationship Id="rId17" Type="http://schemas.openxmlformats.org/officeDocument/2006/relationships/hyperlink" Target="http://wzp.pl/" TargetMode="External"/><Relationship Id="rId18" Type="http://schemas.openxmlformats.org/officeDocument/2006/relationships/hyperlink" Target="http://www.burgenlandkreis.de/" TargetMode="External"/><Relationship Id="rId19" Type="http://schemas.openxmlformats.org/officeDocument/2006/relationships/hyperlink" Target="https://www.lodzkie.pl/" TargetMode="External"/><Relationship Id="rId20" Type="http://schemas.openxmlformats.org/officeDocument/2006/relationships/hyperlink" Target="https://www.interreg-central.eu/Arrival-Reg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2026-10-19T02:12:11+02:00</dcterms:created>
  <dcterms:modified xsi:type="dcterms:W3CDTF">2026-10-19T02:12:11+02:00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