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międzynarodowe spotkanie partnerów projektu LCA4Regions - Województwo Łódzkie 28-30.09.2021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Partnerzy projektu pt. „Ochrona środowiska i efektywne gospodarowanie zasobami przez wykorzystanie instrumentów cyklu życia produktu w realizacji polityki regionalnej” - LCA4Regions (program Interreg Europe) spotkali się ponownie, aby wymienić się doświadczeniami i przedyskutować, w jaki sposób rozwijać potencjał metodologii cyklu życia – tym razem za pomocą systemu szkoleń i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trzydniowe wydarzenie online zostało zorganizowane przez Województwo Łódzkie w ramach tematycznych spotkań organizowanych przez każdego z uczestników projektu LCA4Regions. Partnerem merytorycznym tego wydarzenia była Politechnika Łódzka oraz Politechnika Częstochowska. Ponadto spotkanie było częścią Europejskiego Tygodnia Zrównoważonego Rozwoju pod patronatem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eksperci i praktycy metodologii LCA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) dyskutowali o roli nauki i edukacji, władz regionalnych oraz sektora biznesu w rozwoju LCA. Przedstawiono prezentacje i studia przypadków oraz najlepsze dobre praktyki wybrane przez partnerów z 7 krajów europejskich. Uczestnicy spotkania byli zgodni, że szersze rozpowszechnienie szkoleń tematycznych byłoby wskazane nie tylko w sektorze akademickim, ale także bardziej przekrojowo, zarówno w biznesie jak i sferze publicznej. Dotyczy to wszystkich regionów europejskich. Należy ponadto wzmocnić przekaz skierowany do społeczeństwa, aby było ono bardziej przekonane o rzeczywistych korzyściach płynących z praktycznych zastosowań LCA. Partnerzy projektu docenili profil kształcenia wprowadzany na Politechnice Łódzkiej, gdzie przedmiot LCA jest wprowadzany na wszystkich wydziałach dla większości studentów. Idąc w ślad za tym regiony powinny zwrócić uwagę, aby tzw. „zielone kompetencje” stawały się jeszcze bardziej atrakcyjne dla studentów, a myślenie oparte na cyklu życia było uwzględniane przekrojowo na wszystkich kierunkach. Zwłaszcza studenci inżynierii środowiska muszą być świadomi wpływu swoich decyzji na środowisko, klimat i społeczeństwo. Obecnie możliwości szkoleniowe w regionach są rozproszone, dlatego wskazano na potrzebę ich wzmocnienia poprzez tworzenie sieci kontaktów międzynarodowych. Przykładami międzynarodowych szkoleń i źródeł informacji są m.in. pakiet szkoleniowy Organizacji Narodów Zjednoczonych UNEP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Assessment Training Kit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 oceny cyklu życia, pakiet e-learningowy „Myślenie o cyklu życia”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Thinking e-learning package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szkoły letnie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FSLCI summer schools</w:t>
        </w:r>
      </w:hyperlink>
      <w:r>
        <w:rPr>
          <w:rFonts w:ascii="calibri" w:hAnsi="calibri" w:eastAsia="calibri" w:cs="calibri"/>
          <w:sz w:val="24"/>
          <w:szCs w:val="24"/>
        </w:rPr>
        <w:t xml:space="preserve">, centrum LCA UNESCO w Barcelonie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UNESCO LCA centre in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platforma UE ds. oceny cyklu życia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 Platform on Life Cycle Assessment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przez uczestników spotkania dobre praktyki w zakresie rozwoju LCA dostarczyły inspirujących przykładów tego, jak współpracować i angażować interesariuszy z sektora prywatnego w koncepcję szkoleń dotyczących tego zagadnienia. Przykładem tego mogą być szkolenia dotyczące cyklu życia w hiszpańskim regionie Navarra lub w fińskiej „Akademii na rzecz zrównoważonego zarządzania zamówieniami publicznymi” - KEINO. Zaawansowane rozwiązania przedstawiła także Politechnika w Kownie (Litwa), gdzie moduły ekoprojektowania i zrównoważonego rozwoju są zawarte w różnych programach licencjackich, magisterskich i doktoranckich.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międzynarodowe spotkanie partnerów projektu LCA4Regions było okazją dla Województwa Łódzkiego do nie tylko do zaprezentowania i otrzymania informacji zwrotnych na temat narzędzi i ram prawnych w kontekście możliwości i wyzwań dla wdrażania LCA w regionie, ale także zdobycia cennych doświadczeń od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spotkanie partnerów projektu LCA4regions odbędzie się w listopadzie br. w Lombardii we Włoszech i będzie dotyczyć sposobów oceny i monitorowania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 spotkania oraz prezentacje są dostępne na stronie internetowej LCA4Regions: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http://www.interregeurope.eu/lca4regions/events/event/4683/training-and-capacity-building-in-lca/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cycleinitiative.org/resources/training/lca-life-cycle-assessment-training-kit-material/" TargetMode="External"/><Relationship Id="rId8" Type="http://schemas.openxmlformats.org/officeDocument/2006/relationships/hyperlink" Target="https://www.lifecycleinitiative.org/life-cycle-thinking-e-learning-modules/" TargetMode="External"/><Relationship Id="rId9" Type="http://schemas.openxmlformats.org/officeDocument/2006/relationships/hyperlink" Target="https://fslci.org/lcss/" TargetMode="External"/><Relationship Id="rId10" Type="http://schemas.openxmlformats.org/officeDocument/2006/relationships/hyperlink" Target="https://www.esci.upf.edu/en/unesco-chair-in-life-cycle-and-climate-change/catedra-introduction" TargetMode="External"/><Relationship Id="rId11" Type="http://schemas.openxmlformats.org/officeDocument/2006/relationships/hyperlink" Target="https://eplca.jrc.ec.europa.eu" TargetMode="External"/><Relationship Id="rId12" Type="http://schemas.openxmlformats.org/officeDocument/2006/relationships/hyperlink" Target="http://www.interregeurope.eu/lca4regions/events/event/4683/training-and-capacity-building-in-lca/" TargetMode="External"/><Relationship Id="rId13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2025-07-14T22:51:23+02:00</dcterms:created>
  <dcterms:modified xsi:type="dcterms:W3CDTF">2025-07-14T22:51:23+02:00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