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„Źródła finasowania dziedzictwa kulturowego” – nowy przewodnik Województwa Łódzkiego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przewodnik pt. „Źródła finansowania dziedzictwa kulturowego”. W opracowaniu przedstawiono przykłady instrumentów finansowych wspierających ochronę dziedzictwa kulturowego w Polsce oraz wybrane źródła finansowania publiczno-prywatnego.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publikacji jest wskazanie miejsc i dostępnych form, w których takie finansowanie się pojawia oraz pokazanie wachlarza możliwych do zastosowania instrumentów przy pozyskiwaniu funduszy na ochronę dziedzictwa kulturowego. Przewodnik przeznaczony jest dla instytucji i podmiotów, które są zainteresowane inwestycjami w regionalne dziedzictwo kulturowe.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Przewodnik został przygotowany w ramach projektu pt. Rozwój regionalny poprzez finansowanie waloryzacji dziedzictwa kulturowego – FINCH (program Interreg Europa), którego partnerem jest Województwo Łódzkie. W projekcie uczestniczy 7 europejskich regionów łączących we współpracy przedstawicieli sektora publicznego, ngo, naukowego, prywatnego oraz społeczeństwo. Głównym celem projektu jest zwiększenie gospodarczego i społecznego wpływu działań związanych </w:t>
      </w:r>
    </w:p>
    <w:p>
      <w:r>
        <w:rPr>
          <w:rFonts w:ascii="calibri" w:hAnsi="calibri" w:eastAsia="calibri" w:cs="calibri"/>
          <w:sz w:val="24"/>
          <w:szCs w:val="24"/>
        </w:rPr>
        <w:t xml:space="preserve"> z waloryzacją dziedzictwa kulturowego poprzez promowanie jego rozwoju w ramach nowych modeli biznesowych, angażujących partnerstwa zróżnicowanych podmiotów oraz poszukując nowych form finansowania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Dziedzictwo kulturowe jest wspólnym dobrem, materialnym i duchowym dorobkiem naszych przodków, kształtuje nas i ułatwia budowanie wartościowej przyszłości. Dlatego tak ważne jest aby </w:t>
      </w:r>
    </w:p>
    <w:p>
      <w:r>
        <w:rPr>
          <w:rFonts w:ascii="calibri" w:hAnsi="calibri" w:eastAsia="calibri" w:cs="calibri"/>
          <w:sz w:val="24"/>
          <w:szCs w:val="24"/>
        </w:rPr>
        <w:t xml:space="preserve"> o nie dbać i chronić je dla przyszłych pokoleń, by nie zapomniały o własnych korzeniach.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Przewodnik jest dostępny pod adresem: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https://bruksela.lodzkie.pl/wp-content/uploads/2021/05/Zrodla-finansowania-dziedzictwa-kulturowego.pdf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FINCH, w tym przykładach finansowania dziedzictwa kulturowego w różnych regionach europejskich, można znaleźć na stronach programu INTERREG Europe: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interregeurope.eu/finch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stronach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bruksela.lodzkie.pl/nasze-projekty/finch-2 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biznes.lodzkie.pl/nasze-projekty/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4px; height:11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wp-content/uploads/2021/05/Zrodla-finansowania-dziedzictwa-kulturowego.pdf" TargetMode="External"/><Relationship Id="rId8" Type="http://schemas.openxmlformats.org/officeDocument/2006/relationships/hyperlink" Target="http://projektyue.biuroprasowe.pl/word/?typ=epr&amp;id=161562&amp;hash=0702b4fafbf6addd933982aaaf3e1aceinterregeurope.eu/finch" TargetMode="External"/><Relationship Id="rId9" Type="http://schemas.openxmlformats.org/officeDocument/2006/relationships/hyperlink" Target="http://projektyue.biuroprasowe.pl/word/?typ=epr&amp;id=161562&amp;hash=0702b4fafbf6addd933982aaaf3e1acebruksela.lodzkie.pl/nasze-projekty/finch-2" TargetMode="External"/><Relationship Id="rId10" Type="http://schemas.openxmlformats.org/officeDocument/2006/relationships/hyperlink" Target="http://projektyue.biuroprasowe.pl/word/?typ=epr&amp;id=161562&amp;hash=0702b4fafbf6addd933982aaaf3e1acebiznes.lodzkie.pl/nasze-projekty/" TargetMode="External"/><Relationship Id="rId11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2024-03-29T14:06:20+01:00</dcterms:created>
  <dcterms:modified xsi:type="dcterms:W3CDTF">2024-03-29T14:06:20+01:00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