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Czwarty semestr międzyregionalnego projektu AQUARES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z niedoborem wody pitnej występują na całym świecie. Jest to jeden z przejawów obecnie zachodzących zmian klimatycznych. Całe szczęście jesteśmy świadomi tej sytuacji. Projekt AQUARES powstał w celu wzmocnienia efektywnej gospodarki wodnej poprzez jej ponowne wykorzystanie.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wody pitnej jest zauważalny wszędzie, choć w niektórych regionach jest on odczuwalny bardziej, a w innych mniej. Sytuacja związana z niedoborem wody staje się coraz poważniejsza, dlatego też dziewięć krajów Unii Europejskiej zdecydowało się dołączyć do projektu AQUARES, realizowanego w ramach programu Interreg Europe. Interreg Europe to program współpracy międzyregionalnej, który oferuje możliwość dzielenia się praktyczną wiedzą i doświadczaniami między przedstawicielami instytucji publicznych (w tym władz centralnych i regionalnych) w całej Europie i dzięki temu doskonalenia polityki i strategii służących swoim społecznościom. Partnerzy zaangażowani w te projekty dzielą się zatem doświadczeniami w zakresie politycznych i naukowych łańcuchów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AQUARES ma na celu wzmocnienie efektywnej gospodarki wodnej oraz koncepcji „zielonego wzrostu" poprzez ponowne wykorzystanie ścieków. Celem projektu jest poprawa zdolności administracji publicznej i władz regionalnych do promowania innowacyjnych technologii i modeli biznesowych związanych z recyklingiem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AQUARES rozpoczął się w 2018 roku. Realizowany jest w ramach programu Interreg Europe i finansowany przez Unię Europejską. W projekcie uczestniczy 10 organizacji z 9 krajów UE, które mają wyjątkową możliwość zdobycia, a następnie podzielenia się doświadczeniem specjalistów w zakresie łagodzenia skutków zmian klimatycznych.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ogólnoświatową pandemią koronawirusa (COVID-19), partnerzy zmuszeni byli do odłożenia w czasie wielu zaplanowanych w tym półroczu działań projektowych i spotkań, zarówno międzynarodowych jak i lokalnych. W chwili obecnej nie jest możliwe do przewidzenia kiedy sytuacja ulegnie zmianie, ale nawet w tych trudnych warunkach chcemy ciągle informować o działaniach, które już miały miejsce lub są w trakcie przygotowań.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wydarzeniem zrealizowanym w ramach projektu AQUARES były warsztaty w Oldenburgu w Niemczech. W wydarzeniu tym partnerzy projektu uczestniczyli zarówno fizycznie, jak i, ze względu na rozprzestrzeniającą się już epidemię, online. W Oldenburgu, zorganizowano także spotkanie grupy sterującej partnerów projektu AQUARES. W marcowych warsztatach uczestniczył m.in. </w:t>
      </w:r>
      <w:r>
        <w:rPr>
          <w:rFonts w:ascii="calibri" w:hAnsi="calibri" w:eastAsia="calibri" w:cs="calibri"/>
          <w:sz w:val="24"/>
          <w:szCs w:val="24"/>
          <w:b/>
        </w:rPr>
        <w:t xml:space="preserve">dr Sebastian Szklarek</w:t>
      </w:r>
      <w:r>
        <w:rPr>
          <w:rFonts w:ascii="calibri" w:hAnsi="calibri" w:eastAsia="calibri" w:cs="calibri"/>
          <w:sz w:val="24"/>
          <w:szCs w:val="24"/>
        </w:rPr>
        <w:t xml:space="preserve"> z Europejskiego Regionalnego Centrum Ekohydrologii Polskiej Akademii Nauk, który podsumował spotkanie partnerów na swoim blogu: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https://swiatwody.wordpress.com/2020/03/12/relacja-z-miedzynarodowych-warsztatow-odzysku-wody-projekt-aquares/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Przełożone natomiast musiały zostać następujące wydarzenia: wizyta studyjna w Czechach, spotkania informacyjne „Oszczędzanie wody” w regionach partnerskich, większość regionalnych spotkań z podmiotami zainteresowanymi tematyka projektu, konsultacje społeczne oraz udział partnerów projektu w wydarzeniach zewnętrznych.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wymienione wyżej wydarzenia zostaną zorganizowane najszybciej jak to będzie możliwe. Pozostałe działania, które nie wymagają fizycznego uczestnictwa, są kontynuowane. Opracowujemy więc metodologie, przeprowadzamy badania źródeł zastanych („desk research”) i komunikujemy się za pośrednictwem komunikatów prasowych, newsletterów, mediów społecznościowych a także innych narzędzi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Dlatego, jeśli jesteś zainteresowany dołączeniem do projektu albo po prostu interesuje Cię tematyka ochrony szczególnie cennego dla człowieka zasobu, jakim jest woda, skontaktuj się z nami lub śledzić aktualne wiadomości za pośrednictwem następujących strony: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Ogólne strony projektu AQUARES: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https://www.interregeurope.eu/aquares/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https://www.facebook.com/projectAQUARES/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https://twitter.com/AquaresEurope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https://www.linkedin.com/in/projectaquares/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Strony projektu AQUARES w Województwie Łódzkim: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https://bruksela.lodzkie.pl/nasze-projekty/doskonalenie-polityk-w-zakresie-ponownego-wykorzystania-wody-dla-oszczedzania-zasobow-w-regionach-europejskich-aquares/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https://www.facebook.com/lodzkiehouse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wiatwody.wordpress.com/2020/03/12/relacja-z-miedzynarodowych-warsztatow-odzysku-wody-projekt-aquares/" TargetMode="External"/><Relationship Id="rId8" Type="http://schemas.openxmlformats.org/officeDocument/2006/relationships/hyperlink" Target="https://www.interregeurope.eu/aquares/" TargetMode="External"/><Relationship Id="rId9" Type="http://schemas.openxmlformats.org/officeDocument/2006/relationships/hyperlink" Target="https://www.facebook.com/projectAQUARES/" TargetMode="External"/><Relationship Id="rId10" Type="http://schemas.openxmlformats.org/officeDocument/2006/relationships/hyperlink" Target="https://twitter.com/AquaresEurope" TargetMode="External"/><Relationship Id="rId11" Type="http://schemas.openxmlformats.org/officeDocument/2006/relationships/hyperlink" Target="https://www.linkedin.com/in/projectaquares/" TargetMode="External"/><Relationship Id="rId12" Type="http://schemas.openxmlformats.org/officeDocument/2006/relationships/hyperlink" Target="https://bruksela.lodzkie.pl/nasze-projekty/doskonalenie-polityk-w-zakresie-ponownego-wykorzystania-wody-dla-oszczedzania-zasobow-w-regionach-europejskich-aquares/" TargetMode="External"/><Relationship Id="rId13" Type="http://schemas.openxmlformats.org/officeDocument/2006/relationships/hyperlink" Target="https://www.facebook.com/lodzkiehouse" TargetMode="External"/><Relationship Id="rId14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2024-04-16T06:53:57+02:00</dcterms:created>
  <dcterms:modified xsi:type="dcterms:W3CDTF">2024-04-16T06:53:57+02:00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