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AQUARES – wizyta studyjna prezentująca innowacyjne technologie uzdatniania, odzyskiwania oraz monitorowania stanu wody w województwie łódzkim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Deficyt wody w ostatnich dziesięcioleciach staje się coraz bardziej dotkliwy, a zapotrzebowanie na nią wciąż rośnie. Kraje członkowskie Unii Europejskiej poszukują rozwiązań poprawiających jakość wody oraz umożliwiających jej ponowne wykorzystanie. Jednym z głównych celów projektu AQUARES, realizowanego w ramach programu Interreg Europe jest wymiana wiedzy w dziedzinie efektywnej gospodarki wodnej pomiędzy partnerami projektu oraz poznanie konkretnych rozwiązań technologicznych służących poprawie bilansu wodnego w krajach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16 i 17 października 2019 eksperci z krajów należących do partnerstwa projektu AQUARES, tj. z Hiszpanii, Czech, Malty, Łotwy, Słowenii, Włoch oraz Niemiec, poznali innowacyjne technologie z obszaru uzdatniania wody wdrożone w województwie łódzkim. Na początku, uczestnikom wydarzenia dr Sebastian Szklarek z Europejskiego Regionalnego Centrum Ekohydrologii Polskiej Akademii Nauk przedstawił charakterystykę hydrologiczną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Pierwszego dnia uczestnicy wizyty studyjnej odwiedzili Miejskie Przedsiębiorstwo Wodociągów i Kanalizacji w Sieradzu oraz Zakład Włókienniczy „Biliński” z Konstantynowa Łódzkiego.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MPWiK w Sieradzu wykonuje usługi na rzecz mieszkańców sieradzkiej aglomeracji obejmującej Miasto Sieradz i okolicznych terenów wiejskich Gminy Sieradz. W trakcie dwustopniowego uzdatniania pobieranej ze źródeł wody (odżelaziania i odmanganiania) za pomocą filtrów DynaSand powstają tzw. wody popłuczne. Zastosowane technologie oczyszczają wodę popłuczną, oddzielając i zagęszczając osad, a woda nadosadowa zawracana jest ponownie do filtra. Inaczej mówiąc, wody popłuczne są przeczyszczane z gęstych zanieczyszczeń, a odzyskana część wody jest zawracana ponownie do uzdatniania. Szacuje się, że zastosowana technologia minimalizuje zużycie wód popłucznych o około 10%. Technologia stosowana w MPWiK w Sieradzu została wdrożona we współpracy z łódzką firmą AWP Nordic Products Sp. z o. 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Włókienniczym „Biliński” umiejscowionym w Konstantynowie Łódzkim zatrudnionych jest blisko 300 osób. Zakład specjalizuje się w barwieniu, bieleniu, uszlachetnianiu, a także druku cyfrowym tkanin i dzianin. Ponad 50% sprzedaży jest przeznaczone na eksport, główny kierunek to państwa skandynawskie, choć odbiorcami są również kraje bałtyckie oraz m.in. Czechy, Słowacja, Niemcy, Wielka Brytania i Włochy.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oczyszczania ścieków i zamykania obiegów wody w Zakładzie Włókienniczym „Biliński” zrealizowany został w oparciu o wytyczne BAT (Best Available Techniques) – najlepszych dostępnych technik dla przemysłu włókienniczego (European Commission, 2003).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Wytyczne BAT przewidywały następujące etapy prac: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scharakteryzowanie i podział ścieków na strumienie pod względem ich podatności na biodegradację,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zaprojektowanie systemu oczyszczania odpowiednich strumieni ścieków,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zbadanie możliwości wykorzystania oczyszczonej wody do procesów produkcyjnych.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zakładzie wyróżniono dwa główne strumienie ścieków: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ścieki podatne na oczyszczanie metodami biologicznymi,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ścieki trudno ulegające biodegradacji, kierowane do oczyszczalni stosujących metody chemiczne.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Ścieki nisko obciążone (tzw. wody popłuczne) kierowane są do oczyszczania biologicznego. Woda oczyszczana jest do minimalnego, technologicznie dopuszczalnego poziomu czystości i ponownie wykorzystywana w procesach produkcyjnych. Dzięki temu około 40-50% pobieranej wody trafia do powtórnego wykorzystania. Ścieki, które nie nadają się do ponownego użycia, tj. mogłyby powodować niekorzystne działania dla oczyszczalni biologicznej, również są podczyszczane metodą koagulacji </w:t>
      </w:r>
    </w:p>
    <w:p>
      <w:r>
        <w:rPr>
          <w:rFonts w:ascii="calibri" w:hAnsi="calibri" w:eastAsia="calibri" w:cs="calibri"/>
          <w:sz w:val="24"/>
          <w:szCs w:val="24"/>
        </w:rPr>
        <w:t xml:space="preserve"> i flokulacji, a następnie kierowane do sieci kanalizacyjnej. Najnowszy projekt firmy polega na wydzieleniu ścieków po barwieniu, charakteryzujących się wysokim zasoleniem (zawartość soli sięgająca 80g/ml), o bardzo wysokim wskaźniku pH, silnie zabarwionych (nieprzepuszczających światła). Po zastosowaniu odpowiednich metod fizyko-chemicznych ścieki te oczyszczane są do tego stopnia, że mogą być powtórnie wykorzystywane do barwienia.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dzień wizyty studyjnej rozpoczął się w Centrum Szkoleniowo-Konferencyjnym Uniwersytetu Łódzkiego przy ul. Rogowskiej 26, gdzie Adam Kaźmierczak, Dyrektor Centrum Transferu Technologii UŁ oraz prof. Maciej Bartos, Prodziekan Wydziału Biologii i Ochrony Środowiska UŁ zaprezentowali uczestnikom działania Uniwersytetu Łódzkiego w obszarze innowacji i ochrony środowiska.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dr Tomasz Jurczak przedstawił gościom informacje na temat projektu „Ekohydrologiczna rekultywacja zbiorników rekreacyjnych Arturówek w Łodzi jako modelowe podejście do rekultywacji zbiorników miejskich (EH-REK)”.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Zrealizowane w ramach projektu działania ograniczają dopływ zanieczyszczeń ze zlewni miejskiej do zbiorników wodnych i rzeki Bzury. Zasadą ich działania jest koncepcja funkcjonowania sekwencyjnego systemu sedymentacyjno-biofiltracyjnego (SSSB). System ten składa się z trzech stref: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sedymentacyjnej, w której następuje spowolnienie przepływu wody, w wyniku którego zatrzymana zostaje znaczna część transportowanej zawiesiny,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biogeochemicznej, gdzie poprzez wykorzystanie struktury dolomitowo-wapiennej redukcji ulegają związki fosforu rozpuszczone w wodzie,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biologicznej – wykorzystującej procesy fitoremediacji do redukcji związków azotu rozpuszczonych w wodzie.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zainstalowane w Arturówku na zbiorniku górnym nie tylko pozytywnie wpływają na jakość wód, ale także poprawiają bioróżnorodność biologiczną i stanowią miejsca siedliskowe dla organizmów żywych.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miejscem wizyty studyjnej było Akademickie Centrum Sportowo-Dydaktyczne Politechniki Łódzkiej Zatoka Sportu. Ponowne wykorzystanie wody w basenach Zatoki Sportu polega na działaniu przelewów w obiegu zamkniętym. Oba baseny wyposażone są w rynny przelewowe, za pomocą których wychlapywana woda trafia do zbiornika w podbaseniu. Zbiorniki te są przykrywane celem uniknięcia parowania. Woda krążąc w obiegu zamkniętym podlega dezynfekcji i filtracji. Do tego celu wykorzystywane są filtry ciśnieniowe, składające się z około 200 świec. Woda dostaje się do filtra pod ciśnieniem i filtrowana jest przez ziemię okrzemkową, która jest namyta na materiał wokół „ślimaka” filtra. Do oczyszczonej w ten sposób wody dodawanych jest chlor – wytwarzany na miejscu </w:t>
      </w:r>
    </w:p>
    <w:p>
      <w:r>
        <w:rPr>
          <w:rFonts w:ascii="calibri" w:hAnsi="calibri" w:eastAsia="calibri" w:cs="calibri"/>
          <w:sz w:val="24"/>
          <w:szCs w:val="24"/>
        </w:rPr>
        <w:t xml:space="preserve"> w elektrolizerze. Z soli NaCl tworzy się łuk solny i chlor w formie gazu, który jest znacznie bardziej wydajny niż w chlor w płynie. Następnie woda przepływa przez lampę UV. Lampa przeznaczona do dezynfekcji w procesie reakcji fotooksydacji w wydajny sposób neutralizuje bakterie, wirusy i inne mikroorganizmy oraz blokuje ich namnażanie. Następnie woda systemem rur i dysz dennych (w ilości blisko 100) powraca do basenu. W ciągu 1 doby można oszacować, że w basenie o łącznej objętość 3 300 m3 woda jest wymieniania średnio trzy-czterokrotnie.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Monitoring stanu jakości wody basenowej prowadzony jest w sposób ciągły.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punktem wizyty studyjnej w województwie łódzkim były prezentacje firmy Cybercom Poland Sp. z o. o., prof. Andrzeja Jodłowskiego z Instytutu Inżynierii Środowiska i Instalacji Budowlanych Politechniki Łódzkiej oraz Jacopo Foschi i Riccardo Delli Compagni naukowców z Politecnico di Milano.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Aleksander Sokalszczuk z firmy Cybercom zaprezentował projekt PoC (proof of concept) rozwiązania służącego do bieżącego monitoringu stanu wody w sieci dzięki pomiarom dokonywanym w wielu miejscach, dostarczającym w sposób nieprzerwany informacji na temat wystąpienia warunków sprzyjających rozwojowi bakterii E. coli. Rozwiązanie łódzkiej firmy stanowi odpowiedź na problem braku bieżących informacji o jakości wody w sieci, co wynika z długiego czasu oczekiwania na wyniki pomiarów ręcznych (średnio jeden dzień pomiędzy pobraniem próbki, a wynikiem badania) oraz z małej liczby punktów pomiarowych.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Zaprojektowane przez Cybercom rozwiązanie technologiczne opiera się o zestaw czujników: temperatury, pH, klarowności wody, przepływu oraz zapachu (zastosowano tutaj ultradźwięki, które umożliwiają systemowi ocenę zapachu wody – nie istnieją bowiem czujniki pozwalające na ocenę zapachu substancji ciekłych). Dodatkowo system wyposażono w moduł WiFi, dzięki któremu wszystkie informacje nt. jakości badanej wody zapisują się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wizyty studyjna w ramach projektu AQUARES będzie miała miejsce w Regionie Pardubice (Republika Czech).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AQUARES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https://www.interregeurope.eu/aquares/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terregeurope.eu/aquares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2024-04-17T22:18:49+02:00</dcterms:created>
  <dcterms:modified xsi:type="dcterms:W3CDTF">2024-04-17T22:18:49+02:00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